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bCs/>
          <w:color w:val="000000"/>
          <w:spacing w:val="-5"/>
          <w:sz w:val="28"/>
          <w:szCs w:val="28"/>
        </w:rPr>
      </w:r>
      <w:r>
        <w:rPr>
          <w:b/>
          <w:bCs/>
          <w:color w:val="000000"/>
          <w:spacing w:val="-5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6ED23CE2">
      <w:pPr>
        <w:pStyle w:val="896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7295D831">
      <w:pPr>
        <w:pStyle w:val="89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4C50B2A0">
      <w:pPr>
        <w:pStyle w:val="896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453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водо</w:t>
      </w:r>
      <w:r>
        <w:rPr>
          <w:sz w:val="28"/>
          <w:szCs w:val="28"/>
          <w:lang w:val="uk-UA"/>
        </w:rPr>
        <w:t xml:space="preserve">постачання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</w:t>
      </w:r>
      <w:r>
        <w:rPr>
          <w:sz w:val="28"/>
          <w:szCs w:val="28"/>
          <w:lang w:val="uk-UA"/>
        </w:rPr>
        <w:t xml:space="preserve">» статті 30 Закону України «Про місцеве самоврядування в Україні», розглянувши заяв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та надані матеріали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водопостачання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30AD753"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A5118B5"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1.</w:t>
      </w:r>
      <w:r>
        <w:rPr>
          <w:color w:val="000000" w:themeColor="text1"/>
          <w:sz w:val="28"/>
          <w:szCs w:val="28"/>
          <w:lang w:val="uk-UA"/>
        </w:rPr>
        <w:t xml:space="preserve"> Надати </w:t>
      </w:r>
      <w:r>
        <w:rPr>
          <w:color w:val="000000" w:themeColor="text1"/>
          <w:sz w:val="28"/>
          <w:szCs w:val="28"/>
          <w:lang w:val="uk-UA"/>
        </w:rPr>
        <w:t xml:space="preserve">дозвіл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підключення до</w:t>
      </w:r>
      <w:r>
        <w:rPr>
          <w:color w:val="000000" w:themeColor="text1"/>
          <w:sz w:val="28"/>
          <w:szCs w:val="28"/>
          <w:lang w:val="uk-UA"/>
        </w:rPr>
        <w:t xml:space="preserve"> центральних мереж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водопостачання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1)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особі 19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131-А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lang w:val="uk-UA"/>
        </w:rPr>
        <w:t xml:space="preserve">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2)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особі</w:t>
      </w:r>
      <w:r/>
      <w:r>
        <w:rPr>
          <w:color w:val="000000" w:themeColor="text1"/>
          <w:sz w:val="28"/>
          <w:szCs w:val="28"/>
          <w:lang w:val="uk-UA"/>
        </w:rPr>
        <w:t xml:space="preserve"> 20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156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lang w:val="uk-UA"/>
        </w:rPr>
        <w:t xml:space="preserve">;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E1B0FF9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  <w:lang w:val="uk-UA" w:bidi="uk-UA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3)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особі</w:t>
      </w:r>
      <w:r/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21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125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lang w:val="uk-UA"/>
        </w:rPr>
        <w:t xml:space="preserve">;</w:t>
      </w: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highlight w:val="none"/>
          <w:lang w:val="uk-UA" w:bidi="uk-UA"/>
        </w:rPr>
      </w:r>
    </w:p>
    <w:p w14:paraId="71E9F255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4)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особі</w:t>
      </w:r>
      <w:r/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22 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154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;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64931870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5)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особі</w:t>
      </w:r>
      <w:r>
        <w:rPr>
          <w:color w:val="000000" w:themeColor="text1"/>
          <w:sz w:val="28"/>
          <w:szCs w:val="28"/>
          <w:highlight w:val="none"/>
          <w:lang w:val="uk-UA"/>
        </w:rPr>
      </w:r>
      <w:r/>
      <w:r>
        <w:rPr>
          <w:color w:val="000000" w:themeColor="text1"/>
          <w:sz w:val="28"/>
          <w:szCs w:val="28"/>
          <w:highlight w:val="none"/>
          <w:lang w:val="uk-UA"/>
        </w:rPr>
        <w:t xml:space="preserve"> 23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64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Style w:val="896"/>
        <w:pBdr/>
        <w:tabs>
          <w:tab w:val="left" w:leader="none" w:pos="4335"/>
        </w:tabs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2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Зобов’язати за</w:t>
      </w:r>
      <w:r>
        <w:rPr>
          <w:color w:val="000000" w:themeColor="text1"/>
          <w:sz w:val="28"/>
          <w:szCs w:val="28"/>
          <w:lang w:val="uk-UA"/>
        </w:rPr>
        <w:t xml:space="preserve">явни</w:t>
      </w:r>
      <w:r>
        <w:rPr>
          <w:color w:val="000000" w:themeColor="text1"/>
          <w:sz w:val="28"/>
          <w:szCs w:val="28"/>
          <w:lang w:val="uk-UA"/>
        </w:rPr>
        <w:t xml:space="preserve">к</w:t>
      </w:r>
      <w:r>
        <w:rPr>
          <w:color w:val="000000" w:themeColor="text1"/>
          <w:sz w:val="28"/>
          <w:szCs w:val="28"/>
          <w:lang w:val="uk-UA"/>
        </w:rPr>
        <w:t xml:space="preserve">ів: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1) </w:t>
      </w:r>
      <w:r>
        <w:rPr>
          <w:color w:val="000000" w:themeColor="text1"/>
          <w:sz w:val="28"/>
          <w:szCs w:val="28"/>
          <w:lang w:val="uk-UA"/>
        </w:rPr>
        <w:t xml:space="preserve">виконувати</w:t>
      </w:r>
      <w:r>
        <w:rPr>
          <w:color w:val="000000" w:themeColor="text1"/>
          <w:sz w:val="28"/>
          <w:szCs w:val="28"/>
          <w:lang w:val="uk-UA"/>
        </w:rPr>
        <w:t xml:space="preserve"> роботи </w:t>
      </w:r>
      <w:r>
        <w:rPr>
          <w:color w:val="000000" w:themeColor="text1"/>
          <w:sz w:val="28"/>
          <w:szCs w:val="28"/>
          <w:lang w:val="uk-UA"/>
        </w:rPr>
        <w:t xml:space="preserve">в</w:t>
      </w:r>
      <w:r>
        <w:rPr>
          <w:color w:val="000000" w:themeColor="text1"/>
          <w:sz w:val="28"/>
          <w:szCs w:val="28"/>
          <w:lang w:val="uk-UA"/>
        </w:rPr>
        <w:t xml:space="preserve">ідповідно до </w:t>
      </w:r>
      <w:r>
        <w:rPr>
          <w:color w:val="000000" w:themeColor="text1"/>
          <w:sz w:val="28"/>
          <w:szCs w:val="28"/>
          <w:lang w:val="uk-UA"/>
        </w:rPr>
        <w:t xml:space="preserve">т</w:t>
      </w:r>
      <w:r>
        <w:rPr>
          <w:color w:val="000000" w:themeColor="text1"/>
          <w:sz w:val="28"/>
          <w:szCs w:val="28"/>
          <w:lang w:val="uk-UA"/>
        </w:rPr>
        <w:t xml:space="preserve">ехнічних умов, </w:t>
      </w:r>
      <w:r>
        <w:rPr>
          <w:color w:val="000000" w:themeColor="text1"/>
          <w:sz w:val="28"/>
          <w:szCs w:val="28"/>
          <w:lang w:val="uk-UA"/>
        </w:rPr>
        <w:t xml:space="preserve">що видані комунальним  підприємством «</w:t>
      </w:r>
      <w:r>
        <w:rPr>
          <w:color w:val="000000" w:themeColor="text1"/>
          <w:sz w:val="28"/>
          <w:szCs w:val="28"/>
          <w:lang w:val="uk-UA"/>
        </w:rPr>
        <w:t xml:space="preserve">Берестин-</w:t>
      </w:r>
      <w:r>
        <w:rPr>
          <w:color w:val="000000" w:themeColor="text1"/>
          <w:sz w:val="28"/>
          <w:szCs w:val="28"/>
          <w:lang w:val="uk-UA"/>
        </w:rPr>
        <w:t xml:space="preserve">Водоканал»</w:t>
      </w:r>
      <w:r>
        <w:rPr>
          <w:color w:val="000000" w:themeColor="text1"/>
          <w:sz w:val="28"/>
          <w:szCs w:val="28"/>
          <w:lang w:val="uk-UA"/>
        </w:rPr>
        <w:t xml:space="preserve">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spacing/>
        <w:ind w:firstLine="708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2) </w:t>
      </w:r>
      <w:r>
        <w:rPr>
          <w:color w:val="000000" w:themeColor="text1"/>
          <w:sz w:val="28"/>
          <w:szCs w:val="28"/>
          <w:lang w:val="uk-UA"/>
        </w:rPr>
        <w:t xml:space="preserve">після закінчення роб</w:t>
      </w:r>
      <w:r>
        <w:rPr>
          <w:color w:val="000000" w:themeColor="text1"/>
          <w:sz w:val="28"/>
          <w:szCs w:val="28"/>
          <w:lang w:val="uk-UA"/>
        </w:rPr>
        <w:t xml:space="preserve">іт</w:t>
      </w:r>
      <w:r>
        <w:rPr>
          <w:color w:val="000000" w:themeColor="text1"/>
          <w:sz w:val="28"/>
          <w:szCs w:val="28"/>
          <w:lang w:val="uk-UA"/>
        </w:rPr>
        <w:t xml:space="preserve"> провести</w:t>
      </w:r>
      <w:r>
        <w:rPr>
          <w:color w:val="000000" w:themeColor="text1"/>
          <w:sz w:val="28"/>
          <w:szCs w:val="28"/>
          <w:lang w:val="uk-UA"/>
        </w:rPr>
        <w:t xml:space="preserve"> за власний рахунок</w:t>
      </w:r>
      <w:r>
        <w:rPr>
          <w:color w:val="000000" w:themeColor="text1"/>
          <w:sz w:val="28"/>
          <w:szCs w:val="28"/>
          <w:lang w:val="uk-UA"/>
        </w:rPr>
        <w:t xml:space="preserve"> відновлення </w:t>
      </w:r>
      <w:r>
        <w:rPr>
          <w:color w:val="000000" w:themeColor="text1"/>
          <w:sz w:val="28"/>
          <w:szCs w:val="28"/>
          <w:lang w:val="uk-UA"/>
        </w:rPr>
        <w:t xml:space="preserve">пошкоджених </w:t>
      </w:r>
      <w:r>
        <w:rPr>
          <w:color w:val="000000" w:themeColor="text1"/>
          <w:sz w:val="28"/>
          <w:szCs w:val="28"/>
          <w:lang w:val="uk-UA"/>
        </w:rPr>
        <w:t xml:space="preserve">елементів </w:t>
      </w:r>
      <w:r>
        <w:rPr>
          <w:color w:val="000000" w:themeColor="text1"/>
          <w:sz w:val="28"/>
          <w:szCs w:val="28"/>
          <w:lang w:val="uk-UA"/>
        </w:rPr>
        <w:t xml:space="preserve">благоустрою (доріг, троту</w:t>
      </w:r>
      <w:r>
        <w:rPr>
          <w:color w:val="000000" w:themeColor="text1"/>
          <w:sz w:val="28"/>
          <w:szCs w:val="28"/>
          <w:lang w:val="uk-UA"/>
        </w:rPr>
        <w:t xml:space="preserve">арів, газонів) в повному обсязі.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Style w:val="896"/>
        <w:pBdr/>
        <w:spacing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3. 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Рішення</w:t>
      </w:r>
      <w:r>
        <w:rPr>
          <w:color w:val="000000" w:themeColor="text1"/>
          <w:spacing w:val="-1"/>
          <w:sz w:val="28"/>
          <w:szCs w:val="28"/>
        </w:rPr>
        <w:t xml:space="preserve"> дійсн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е </w:t>
      </w:r>
      <w:r>
        <w:rPr>
          <w:color w:val="000000" w:themeColor="text1"/>
          <w:spacing w:val="-1"/>
          <w:sz w:val="28"/>
          <w:szCs w:val="28"/>
        </w:rPr>
        <w:t xml:space="preserve">протягом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одного року</w:t>
      </w:r>
      <w:r>
        <w:rPr>
          <w:color w:val="000000" w:themeColor="text1"/>
          <w:spacing w:val="-1"/>
          <w:sz w:val="28"/>
          <w:szCs w:val="28"/>
        </w:rPr>
        <w:t xml:space="preserve"> з дати 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його </w:t>
      </w:r>
      <w:r>
        <w:rPr>
          <w:color w:val="000000" w:themeColor="text1"/>
          <w:spacing w:val="-1"/>
          <w:sz w:val="28"/>
          <w:szCs w:val="28"/>
        </w:rPr>
        <w:t xml:space="preserve">прийняття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1D3E3DB">
      <w:pPr>
        <w:pStyle w:val="896"/>
        <w:pBdr/>
        <w:spacing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4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  <w:t xml:space="preserve">Контроль за виконанням рішення покласти 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заступника міського голови </w:t>
      </w:r>
      <w:r>
        <w:rPr>
          <w:color w:val="000000" w:themeColor="text1"/>
          <w:sz w:val="28"/>
          <w:szCs w:val="28"/>
          <w:lang w:val="uk-UA"/>
        </w:rPr>
        <w:t xml:space="preserve">з питань діяльності виконавчих </w:t>
      </w:r>
      <w:r>
        <w:rPr>
          <w:color w:val="000000" w:themeColor="text1"/>
          <w:sz w:val="28"/>
          <w:szCs w:val="28"/>
          <w:lang w:val="uk-UA"/>
        </w:rPr>
        <w:t xml:space="preserve">органів </w:t>
      </w:r>
      <w:r>
        <w:rPr>
          <w:color w:val="000000" w:themeColor="text1"/>
          <w:sz w:val="28"/>
          <w:szCs w:val="28"/>
        </w:rPr>
        <w:t xml:space="preserve">Валерія ЖУРАВСЬКОГО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1C33B8A">
      <w:pPr>
        <w:pStyle w:val="896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  <w:lang w:val="uk-UA"/>
        </w:rPr>
      </w:r>
      <w:r>
        <w:rPr>
          <w:color w:val="000000" w:themeColor="text1"/>
          <w:spacing w:val="-4"/>
          <w:sz w:val="28"/>
          <w:szCs w:val="28"/>
        </w:rPr>
      </w:r>
      <w:r>
        <w:rPr>
          <w:color w:val="000000" w:themeColor="text1"/>
          <w:spacing w:val="-4"/>
          <w:sz w:val="28"/>
          <w:szCs w:val="28"/>
        </w:rPr>
      </w:r>
    </w:p>
    <w:p w14:paraId="6A87FA05">
      <w:pPr>
        <w:pStyle w:val="896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71F8B0A6">
      <w:pPr>
        <w:pStyle w:val="896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70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96B68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2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908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901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Обычный (веб)"/>
    <w:basedOn w:val="896"/>
    <w:next w:val="912"/>
    <w:link w:val="896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25</cp:revision>
  <dcterms:created xsi:type="dcterms:W3CDTF">2025-10-02T06:09:00Z</dcterms:created>
  <dcterms:modified xsi:type="dcterms:W3CDTF">2026-07-17T07:37:40Z</dcterms:modified>
  <cp:version>983040</cp:version>
</cp:coreProperties>
</file>